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90" w:rsidRDefault="00F56D90" w:rsidP="00F56D90">
      <w:pPr>
        <w:spacing w:line="360" w:lineRule="auto"/>
        <w:ind w:left="4536" w:firstLine="0"/>
        <w:jc w:val="left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Приложение</w:t>
      </w:r>
    </w:p>
    <w:p w:rsidR="00F56D90" w:rsidRDefault="00F56D90" w:rsidP="00F56D90">
      <w:pPr>
        <w:spacing w:line="360" w:lineRule="auto"/>
        <w:ind w:left="4536" w:firstLine="0"/>
        <w:jc w:val="left"/>
        <w:rPr>
          <w:sz w:val="28"/>
          <w:szCs w:val="28"/>
          <w:lang w:eastAsia="x-none"/>
        </w:rPr>
      </w:pPr>
      <w:r w:rsidRPr="002F25A3">
        <w:rPr>
          <w:sz w:val="28"/>
          <w:szCs w:val="28"/>
          <w:lang w:eastAsia="x-none"/>
        </w:rPr>
        <w:t>к письму Отделения по Волгоградской области</w:t>
      </w:r>
      <w:r w:rsidRPr="002F25A3">
        <w:t xml:space="preserve"> </w:t>
      </w:r>
      <w:r w:rsidRPr="002F25A3">
        <w:rPr>
          <w:sz w:val="28"/>
          <w:szCs w:val="28"/>
          <w:lang w:eastAsia="x-none"/>
        </w:rPr>
        <w:t>Южного главного управления Центрального банка Российской Федерации «О направлении доклада «Региональная экономика: комментарии ГУ»</w:t>
      </w:r>
    </w:p>
    <w:p w:rsidR="00F6780C" w:rsidRDefault="00F6780C" w:rsidP="00F6780C">
      <w:pPr>
        <w:spacing w:line="360" w:lineRule="auto"/>
        <w:ind w:firstLine="426"/>
        <w:rPr>
          <w:sz w:val="28"/>
          <w:szCs w:val="28"/>
          <w:lang w:eastAsia="x-none"/>
        </w:rPr>
      </w:pPr>
    </w:p>
    <w:p w:rsidR="00F6780C" w:rsidRPr="00F6780C" w:rsidRDefault="00F6780C" w:rsidP="00F6780C">
      <w:pPr>
        <w:spacing w:line="360" w:lineRule="auto"/>
        <w:ind w:firstLine="426"/>
        <w:rPr>
          <w:sz w:val="28"/>
          <w:szCs w:val="28"/>
          <w:lang w:eastAsia="x-none"/>
        </w:rPr>
      </w:pPr>
      <w:r w:rsidRPr="00F6780C">
        <w:rPr>
          <w:sz w:val="28"/>
          <w:szCs w:val="28"/>
          <w:lang w:eastAsia="x-none"/>
        </w:rPr>
        <w:t>Рост экономической активности в мае – июне стал более умеренным</w:t>
      </w:r>
      <w:r>
        <w:rPr>
          <w:sz w:val="28"/>
          <w:szCs w:val="28"/>
          <w:lang w:eastAsia="x-none"/>
        </w:rPr>
        <w:t xml:space="preserve">. </w:t>
      </w:r>
      <w:r w:rsidRPr="00F6780C">
        <w:rPr>
          <w:sz w:val="28"/>
          <w:szCs w:val="28"/>
          <w:lang w:eastAsia="x-none"/>
        </w:rPr>
        <w:t xml:space="preserve">При этом ситуация была неоднородной по отраслям. Более сдержанная динамика спроса на рынке жилья уменьшила запуск новых проектов во многих регионах, снизилось производство мебели в Центральной России и Поволжье. В Поволжье также уменьшился выпуск у ориентированных на частный спрос машиностроительных предприятий. После 2 лет роста стабилизировались объемы выпуска бумаги и бумажных изделий в Сибири. В то же время вновь вырос грузооборот в портах Дальнего Востока, что в основном связано с увеличением отгрузок по этому направлению нефти и угля. На Урале и Северо-Западе выпуск мясной и молочной продукции сохранился на высоком уровне в условиях устойчивого спроса. Общий объем импорта в стоимостном выражении в январе-мае сложился немного выше, чем годом ранее. Его рост сдерживался некоторым охлаждением внутреннего </w:t>
      </w:r>
      <w:proofErr w:type="gramStart"/>
      <w:r w:rsidRPr="00F6780C">
        <w:rPr>
          <w:sz w:val="28"/>
          <w:szCs w:val="28"/>
          <w:lang w:eastAsia="x-none"/>
        </w:rPr>
        <w:t>спроса  (</w:t>
      </w:r>
      <w:proofErr w:type="gramEnd"/>
      <w:r w:rsidRPr="00F6780C">
        <w:rPr>
          <w:sz w:val="28"/>
          <w:szCs w:val="28"/>
          <w:lang w:eastAsia="x-none"/>
        </w:rPr>
        <w:t>подробнее об этом – во врезке «Импортные поставки и запасы», стр. 24 доклада).</w:t>
      </w:r>
    </w:p>
    <w:p w:rsidR="00F6780C" w:rsidRPr="00F6780C" w:rsidRDefault="00F6780C" w:rsidP="00F6780C">
      <w:pPr>
        <w:spacing w:line="360" w:lineRule="auto"/>
        <w:ind w:firstLine="426"/>
        <w:rPr>
          <w:sz w:val="28"/>
          <w:szCs w:val="28"/>
          <w:lang w:eastAsia="x-none"/>
        </w:rPr>
      </w:pPr>
      <w:r w:rsidRPr="00F6780C">
        <w:rPr>
          <w:sz w:val="28"/>
          <w:szCs w:val="28"/>
          <w:lang w:eastAsia="x-none"/>
        </w:rPr>
        <w:t>Расширение потребительской активности в мае – июне стало более сдержанным</w:t>
      </w:r>
      <w:r>
        <w:rPr>
          <w:sz w:val="28"/>
          <w:szCs w:val="28"/>
          <w:lang w:eastAsia="x-none"/>
        </w:rPr>
        <w:t xml:space="preserve">. </w:t>
      </w:r>
      <w:r w:rsidRPr="00F6780C">
        <w:rPr>
          <w:sz w:val="28"/>
          <w:szCs w:val="28"/>
          <w:lang w:eastAsia="x-none"/>
        </w:rPr>
        <w:t xml:space="preserve">Представители продовольственной розницы и общественного питания указывали на рост спроса. При этом в большинстве макрорегионов отмечалось охлаждение спроса в непродовольственном сегменте. В частности, продолжили уменьшаться продажи автомобилей (подробнее об этом — во врезке «Отраслевой вопрос. Рынок легковых автомобилей», стр. 36 доклада). На рынке труда спрос на рабочую силу все еще превышал предложение, а уровень безработицы оставался на историческом минимуме. Однако признаки </w:t>
      </w:r>
      <w:r w:rsidRPr="00F6780C">
        <w:rPr>
          <w:sz w:val="28"/>
          <w:szCs w:val="28"/>
          <w:lang w:eastAsia="x-none"/>
        </w:rPr>
        <w:lastRenderedPageBreak/>
        <w:t>уменьшения напряженности стали более выраженными: потребность в новых сотрудниках и количество активных вакансий продолжили сокращаться, замедлился рост зарплат (подробнее об этом — во врезке «Рынок труда: отраслевые и региональные тенденции», стр. 30 доклада).</w:t>
      </w:r>
    </w:p>
    <w:p w:rsidR="00F6780C" w:rsidRPr="00F6780C" w:rsidRDefault="00F6780C" w:rsidP="00F6780C">
      <w:pPr>
        <w:spacing w:line="360" w:lineRule="auto"/>
        <w:ind w:firstLine="426"/>
        <w:rPr>
          <w:sz w:val="28"/>
          <w:szCs w:val="28"/>
          <w:lang w:eastAsia="x-none"/>
        </w:rPr>
      </w:pPr>
      <w:r w:rsidRPr="00F6780C">
        <w:rPr>
          <w:sz w:val="28"/>
          <w:szCs w:val="28"/>
          <w:lang w:eastAsia="x-none"/>
        </w:rPr>
        <w:t>Месячный рост потребительских цен с сезонной корректировкой в июне замедлился</w:t>
      </w:r>
      <w:r>
        <w:rPr>
          <w:sz w:val="28"/>
          <w:szCs w:val="28"/>
          <w:lang w:eastAsia="x-none"/>
        </w:rPr>
        <w:t xml:space="preserve">. </w:t>
      </w:r>
      <w:r w:rsidRPr="00F6780C">
        <w:rPr>
          <w:sz w:val="28"/>
          <w:szCs w:val="28"/>
          <w:lang w:eastAsia="x-none"/>
        </w:rPr>
        <w:t>Постепенное охлаждение роста спроса и укрепление рубля сдерживали рост цен. Инфляционные ожидания населения также уменьшились, но оставались повышенными. При этом ценовые ожидания предприятий в июле немного повысились.</w:t>
      </w:r>
    </w:p>
    <w:p w:rsidR="00F6780C" w:rsidRPr="00F6780C" w:rsidRDefault="00F6780C" w:rsidP="00F6780C">
      <w:pPr>
        <w:spacing w:line="360" w:lineRule="auto"/>
        <w:ind w:firstLine="426"/>
        <w:rPr>
          <w:sz w:val="28"/>
          <w:szCs w:val="28"/>
          <w:lang w:eastAsia="x-none"/>
        </w:rPr>
      </w:pPr>
      <w:r w:rsidRPr="00F6780C">
        <w:rPr>
          <w:sz w:val="28"/>
          <w:szCs w:val="28"/>
          <w:lang w:eastAsia="x-none"/>
        </w:rPr>
        <w:t>Годовой рост корпоративного кредитного портфеля продолжил замедляться, а розничный портфель сократился</w:t>
      </w:r>
      <w:r>
        <w:rPr>
          <w:sz w:val="28"/>
          <w:szCs w:val="28"/>
          <w:lang w:eastAsia="x-none"/>
        </w:rPr>
        <w:t xml:space="preserve">. </w:t>
      </w:r>
      <w:r w:rsidRPr="00F6780C">
        <w:rPr>
          <w:sz w:val="28"/>
          <w:szCs w:val="28"/>
          <w:lang w:eastAsia="x-none"/>
        </w:rPr>
        <w:t>По оценкам банков и предприятий, условия кредитования оставались жесткими. Предприятия привлекали заемные ресурсы в основном на пополнение оборотных средств. Несмотря на замедление роста ипотечного портфеля, объемы кредитования стабилизировались, в том числе за счет выдач в рамках госпрограммы «Семейная ипотека». Прирост средств населения в банках продолжился, но был несколько ниже, чем несколькими месяцами ранее.</w:t>
      </w:r>
    </w:p>
    <w:p w:rsidR="00F6780C" w:rsidRDefault="00F6780C" w:rsidP="00F6780C">
      <w:pPr>
        <w:spacing w:line="360" w:lineRule="auto"/>
        <w:ind w:firstLine="426"/>
        <w:rPr>
          <w:sz w:val="28"/>
          <w:szCs w:val="28"/>
          <w:lang w:eastAsia="x-none"/>
        </w:rPr>
      </w:pPr>
      <w:r w:rsidRPr="00F6780C">
        <w:rPr>
          <w:sz w:val="28"/>
          <w:szCs w:val="28"/>
          <w:lang w:eastAsia="x-none"/>
        </w:rPr>
        <w:t xml:space="preserve">Подробнее об этом — в полной версии доклада «Региональная экономика: комментарии </w:t>
      </w:r>
      <w:proofErr w:type="spellStart"/>
      <w:r w:rsidRPr="00F6780C">
        <w:rPr>
          <w:sz w:val="28"/>
          <w:szCs w:val="28"/>
          <w:lang w:eastAsia="x-none"/>
        </w:rPr>
        <w:t>ГУ</w:t>
      </w:r>
      <w:proofErr w:type="spellEnd"/>
      <w:r w:rsidRPr="00F6780C">
        <w:rPr>
          <w:sz w:val="28"/>
          <w:szCs w:val="28"/>
          <w:lang w:eastAsia="x-none"/>
        </w:rPr>
        <w:t>».</w:t>
      </w:r>
    </w:p>
    <w:p w:rsidR="00F6780C" w:rsidRPr="00F6780C" w:rsidRDefault="00F6780C" w:rsidP="00F6780C">
      <w:pPr>
        <w:spacing w:line="360" w:lineRule="auto"/>
        <w:ind w:firstLine="426"/>
        <w:rPr>
          <w:sz w:val="28"/>
          <w:szCs w:val="28"/>
          <w:lang w:eastAsia="x-none"/>
        </w:rPr>
      </w:pPr>
    </w:p>
    <w:p w:rsidR="00F6780C" w:rsidRDefault="00F6780C">
      <w:pPr>
        <w:spacing w:after="160" w:line="259" w:lineRule="auto"/>
        <w:ind w:firstLine="0"/>
        <w:jc w:val="left"/>
        <w:rPr>
          <w:i/>
          <w:szCs w:val="24"/>
          <w:lang w:val="x-none" w:eastAsia="x-none"/>
        </w:rPr>
      </w:pPr>
      <w:r>
        <w:rPr>
          <w:i/>
          <w:szCs w:val="24"/>
          <w:lang w:val="x-none" w:eastAsia="x-none"/>
        </w:rPr>
        <w:br w:type="page"/>
      </w:r>
    </w:p>
    <w:p w:rsidR="00F56D90" w:rsidRPr="00F6780C" w:rsidRDefault="00F6780C" w:rsidP="00F6780C">
      <w:pPr>
        <w:spacing w:line="360" w:lineRule="auto"/>
        <w:ind w:firstLine="426"/>
        <w:rPr>
          <w:sz w:val="28"/>
          <w:szCs w:val="28"/>
          <w:lang w:val="x-none" w:eastAsia="x-none"/>
        </w:rPr>
      </w:pPr>
      <w:r w:rsidRPr="00F6780C">
        <w:rPr>
          <w:sz w:val="28"/>
          <w:szCs w:val="28"/>
          <w:lang w:val="x-none" w:eastAsia="x-none"/>
        </w:rPr>
        <w:lastRenderedPageBreak/>
        <w:t>Прирост цен в июне 2025 года, % к предыдущему месяцу с сезонной корректировкой в годовом выражении</w:t>
      </w:r>
    </w:p>
    <w:p w:rsidR="00F6780C" w:rsidRPr="00F6780C" w:rsidRDefault="00F6780C" w:rsidP="00F6780C">
      <w:pPr>
        <w:spacing w:line="360" w:lineRule="auto"/>
        <w:ind w:firstLine="0"/>
        <w:rPr>
          <w:sz w:val="28"/>
          <w:szCs w:val="28"/>
          <w:lang w:eastAsia="x-none"/>
        </w:rPr>
      </w:pPr>
      <w:r>
        <w:rPr>
          <w:noProof/>
          <w:lang w:eastAsia="ru-RU"/>
        </w:rPr>
        <w:drawing>
          <wp:inline distT="0" distB="0" distL="0" distR="0">
            <wp:extent cx="5979381" cy="4141339"/>
            <wp:effectExtent l="0" t="0" r="2540" b="0"/>
            <wp:docPr id="2" name="Рисунок 2" descr="http://www.cbr.ru/StaticHtml/File/178838/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br.ru/StaticHtml/File/178838/06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420" cy="418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0C" w:rsidRPr="00F6780C" w:rsidRDefault="00F6780C" w:rsidP="00F6780C">
      <w:pPr>
        <w:spacing w:line="360" w:lineRule="auto"/>
        <w:ind w:firstLine="426"/>
        <w:rPr>
          <w:i/>
          <w:szCs w:val="24"/>
          <w:lang w:val="x-none" w:eastAsia="x-none"/>
        </w:rPr>
      </w:pPr>
      <w:r w:rsidRPr="00F6780C">
        <w:rPr>
          <w:i/>
          <w:szCs w:val="24"/>
          <w:lang w:val="x-none" w:eastAsia="x-none"/>
        </w:rPr>
        <w:t xml:space="preserve">Примечание. Линиями на карте разделены регионы присутствия </w:t>
      </w:r>
      <w:proofErr w:type="spellStart"/>
      <w:r w:rsidRPr="00F6780C">
        <w:rPr>
          <w:i/>
          <w:szCs w:val="24"/>
          <w:lang w:val="x-none" w:eastAsia="x-none"/>
        </w:rPr>
        <w:t>ГУ</w:t>
      </w:r>
      <w:proofErr w:type="spellEnd"/>
      <w:r w:rsidRPr="00F6780C">
        <w:rPr>
          <w:i/>
          <w:szCs w:val="24"/>
          <w:lang w:val="x-none" w:eastAsia="x-none"/>
        </w:rPr>
        <w:t xml:space="preserve"> Банка России.</w:t>
      </w:r>
    </w:p>
    <w:p w:rsidR="00F6780C" w:rsidRPr="00F6780C" w:rsidRDefault="00F6780C" w:rsidP="00F6780C">
      <w:pPr>
        <w:spacing w:line="360" w:lineRule="auto"/>
        <w:ind w:firstLine="426"/>
        <w:rPr>
          <w:i/>
          <w:szCs w:val="24"/>
          <w:lang w:val="x-none" w:eastAsia="x-none"/>
        </w:rPr>
      </w:pPr>
      <w:r w:rsidRPr="00F6780C">
        <w:rPr>
          <w:i/>
          <w:szCs w:val="24"/>
          <w:lang w:val="x-none" w:eastAsia="x-none"/>
        </w:rPr>
        <w:t>Официальная статистическая информация по основным показателям социально-экономического положения субъектов Российской Федерации публикуется без учета статистической информации по Донецкой Народной Республике (</w:t>
      </w:r>
      <w:proofErr w:type="spellStart"/>
      <w:r w:rsidRPr="00F6780C">
        <w:rPr>
          <w:i/>
          <w:szCs w:val="24"/>
          <w:lang w:val="x-none" w:eastAsia="x-none"/>
        </w:rPr>
        <w:t>ДНР</w:t>
      </w:r>
      <w:proofErr w:type="spellEnd"/>
      <w:r w:rsidRPr="00F6780C">
        <w:rPr>
          <w:i/>
          <w:szCs w:val="24"/>
          <w:lang w:val="x-none" w:eastAsia="x-none"/>
        </w:rPr>
        <w:t>), Луганской Народной Республике (</w:t>
      </w:r>
      <w:proofErr w:type="spellStart"/>
      <w:r w:rsidRPr="00F6780C">
        <w:rPr>
          <w:i/>
          <w:szCs w:val="24"/>
          <w:lang w:val="x-none" w:eastAsia="x-none"/>
        </w:rPr>
        <w:t>ЛНР</w:t>
      </w:r>
      <w:proofErr w:type="spellEnd"/>
      <w:r w:rsidRPr="00F6780C">
        <w:rPr>
          <w:i/>
          <w:szCs w:val="24"/>
          <w:lang w:val="x-none" w:eastAsia="x-none"/>
        </w:rPr>
        <w:t>), Запорожской и Херсонской областям.</w:t>
      </w:r>
    </w:p>
    <w:p w:rsidR="00F6780C" w:rsidRDefault="00F6780C" w:rsidP="00F6780C">
      <w:pPr>
        <w:spacing w:line="360" w:lineRule="auto"/>
        <w:ind w:firstLine="426"/>
        <w:rPr>
          <w:i/>
          <w:szCs w:val="24"/>
          <w:lang w:val="x-none" w:eastAsia="x-none"/>
        </w:rPr>
      </w:pPr>
      <w:r w:rsidRPr="00F6780C">
        <w:rPr>
          <w:i/>
          <w:szCs w:val="24"/>
          <w:lang w:val="x-none" w:eastAsia="x-none"/>
        </w:rPr>
        <w:t>Источники: Росстат, расчеты Банка России.</w:t>
      </w:r>
    </w:p>
    <w:p w:rsidR="00F6780C" w:rsidRDefault="00F6780C" w:rsidP="00F6780C">
      <w:pPr>
        <w:spacing w:line="360" w:lineRule="auto"/>
        <w:ind w:firstLine="426"/>
        <w:rPr>
          <w:i/>
          <w:szCs w:val="24"/>
          <w:lang w:val="x-none" w:eastAsia="x-none"/>
        </w:rPr>
      </w:pPr>
      <w:bookmarkStart w:id="0" w:name="_GoBack"/>
      <w:bookmarkEnd w:id="0"/>
    </w:p>
    <w:p w:rsidR="00C151B0" w:rsidRDefault="00C151B0" w:rsidP="00F6780C">
      <w:pPr>
        <w:spacing w:line="360" w:lineRule="auto"/>
        <w:ind w:firstLine="426"/>
        <w:rPr>
          <w:sz w:val="28"/>
          <w:szCs w:val="28"/>
        </w:rPr>
      </w:pPr>
      <w:r w:rsidRPr="00C151B0">
        <w:rPr>
          <w:sz w:val="28"/>
          <w:szCs w:val="28"/>
        </w:rPr>
        <w:t xml:space="preserve">Ссылка: </w:t>
      </w:r>
      <w:hyperlink r:id="rId5" w:history="1">
        <w:r w:rsidRPr="00C151B0">
          <w:rPr>
            <w:rStyle w:val="a3"/>
            <w:sz w:val="28"/>
            <w:szCs w:val="28"/>
          </w:rPr>
          <w:t>Докл</w:t>
        </w:r>
        <w:r w:rsidRPr="00C151B0">
          <w:rPr>
            <w:rStyle w:val="a3"/>
            <w:sz w:val="28"/>
            <w:szCs w:val="28"/>
          </w:rPr>
          <w:t>а</w:t>
        </w:r>
        <w:r w:rsidRPr="00C151B0">
          <w:rPr>
            <w:rStyle w:val="a3"/>
            <w:sz w:val="28"/>
            <w:szCs w:val="28"/>
          </w:rPr>
          <w:t>д «Региональная экономика: комментарии ГУ» | Банк России (cbr.ru)</w:t>
        </w:r>
      </w:hyperlink>
      <w:r>
        <w:rPr>
          <w:sz w:val="28"/>
          <w:szCs w:val="28"/>
        </w:rPr>
        <w:t xml:space="preserve">  </w:t>
      </w:r>
    </w:p>
    <w:p w:rsidR="00F56D90" w:rsidRPr="00F6780C" w:rsidRDefault="00F6780C" w:rsidP="00F56D90">
      <w:pPr>
        <w:spacing w:line="360" w:lineRule="auto"/>
        <w:ind w:firstLine="426"/>
        <w:rPr>
          <w:i/>
          <w:sz w:val="28"/>
          <w:szCs w:val="28"/>
          <w:lang w:eastAsia="x-none"/>
        </w:rPr>
      </w:pPr>
      <w:hyperlink r:id="rId6" w:history="1">
        <w:proofErr w:type="spellStart"/>
        <w:r w:rsidRPr="00E05931">
          <w:rPr>
            <w:rStyle w:val="a3"/>
            <w:i/>
            <w:sz w:val="28"/>
            <w:szCs w:val="28"/>
            <w:lang w:val="x-none" w:eastAsia="x-none"/>
          </w:rPr>
          <w:t>http</w:t>
        </w:r>
        <w:proofErr w:type="spellEnd"/>
        <w:r w:rsidRPr="00E05931">
          <w:rPr>
            <w:rStyle w:val="a3"/>
            <w:i/>
            <w:sz w:val="28"/>
            <w:szCs w:val="28"/>
            <w:lang w:val="x-none" w:eastAsia="x-none"/>
          </w:rPr>
          <w:t>://</w:t>
        </w:r>
        <w:proofErr w:type="spellStart"/>
        <w:r w:rsidRPr="00E05931">
          <w:rPr>
            <w:rStyle w:val="a3"/>
            <w:i/>
            <w:sz w:val="28"/>
            <w:szCs w:val="28"/>
            <w:lang w:val="x-none" w:eastAsia="x-none"/>
          </w:rPr>
          <w:t>www.cbr.ru</w:t>
        </w:r>
        <w:proofErr w:type="spellEnd"/>
        <w:r w:rsidRPr="00E05931">
          <w:rPr>
            <w:rStyle w:val="a3"/>
            <w:i/>
            <w:sz w:val="28"/>
            <w:szCs w:val="28"/>
            <w:lang w:val="x-none" w:eastAsia="x-none"/>
          </w:rPr>
          <w:t>/</w:t>
        </w:r>
        <w:proofErr w:type="spellStart"/>
        <w:r w:rsidRPr="00E05931">
          <w:rPr>
            <w:rStyle w:val="a3"/>
            <w:i/>
            <w:sz w:val="28"/>
            <w:szCs w:val="28"/>
            <w:lang w:val="x-none" w:eastAsia="x-none"/>
          </w:rPr>
          <w:t>coll</w:t>
        </w:r>
        <w:r w:rsidRPr="00E05931">
          <w:rPr>
            <w:rStyle w:val="a3"/>
            <w:i/>
            <w:sz w:val="28"/>
            <w:szCs w:val="28"/>
            <w:lang w:val="x-none" w:eastAsia="x-none"/>
          </w:rPr>
          <w:t>e</w:t>
        </w:r>
        <w:r w:rsidRPr="00E05931">
          <w:rPr>
            <w:rStyle w:val="a3"/>
            <w:i/>
            <w:sz w:val="28"/>
            <w:szCs w:val="28"/>
            <w:lang w:val="x-none" w:eastAsia="x-none"/>
          </w:rPr>
          <w:t>ction</w:t>
        </w:r>
        <w:proofErr w:type="spellEnd"/>
        <w:r w:rsidRPr="00E05931">
          <w:rPr>
            <w:rStyle w:val="a3"/>
            <w:i/>
            <w:sz w:val="28"/>
            <w:szCs w:val="28"/>
            <w:lang w:val="x-none" w:eastAsia="x-none"/>
          </w:rPr>
          <w:t>/</w:t>
        </w:r>
        <w:proofErr w:type="spellStart"/>
        <w:r w:rsidRPr="00E05931">
          <w:rPr>
            <w:rStyle w:val="a3"/>
            <w:i/>
            <w:sz w:val="28"/>
            <w:szCs w:val="28"/>
            <w:lang w:val="x-none" w:eastAsia="x-none"/>
          </w:rPr>
          <w:t>collection</w:t>
        </w:r>
        <w:proofErr w:type="spellEnd"/>
        <w:r w:rsidRPr="00E05931">
          <w:rPr>
            <w:rStyle w:val="a3"/>
            <w:i/>
            <w:sz w:val="28"/>
            <w:szCs w:val="28"/>
            <w:lang w:val="x-none" w:eastAsia="x-none"/>
          </w:rPr>
          <w:t>/</w:t>
        </w:r>
        <w:proofErr w:type="spellStart"/>
        <w:r w:rsidRPr="00E05931">
          <w:rPr>
            <w:rStyle w:val="a3"/>
            <w:i/>
            <w:sz w:val="28"/>
            <w:szCs w:val="28"/>
            <w:lang w:val="x-none" w:eastAsia="x-none"/>
          </w:rPr>
          <w:t>file</w:t>
        </w:r>
        <w:proofErr w:type="spellEnd"/>
        <w:r w:rsidRPr="00E05931">
          <w:rPr>
            <w:rStyle w:val="a3"/>
            <w:i/>
            <w:sz w:val="28"/>
            <w:szCs w:val="28"/>
            <w:lang w:val="x-none" w:eastAsia="x-none"/>
          </w:rPr>
          <w:t>/57027/</w:t>
        </w:r>
        <w:proofErr w:type="spellStart"/>
        <w:r w:rsidRPr="00E05931">
          <w:rPr>
            <w:rStyle w:val="a3"/>
            <w:i/>
            <w:sz w:val="28"/>
            <w:szCs w:val="28"/>
            <w:lang w:val="x-none" w:eastAsia="x-none"/>
          </w:rPr>
          <w:t>0725.pdf</w:t>
        </w:r>
        <w:proofErr w:type="spellEnd"/>
      </w:hyperlink>
      <w:r>
        <w:rPr>
          <w:i/>
          <w:sz w:val="28"/>
          <w:szCs w:val="28"/>
          <w:lang w:eastAsia="x-none"/>
        </w:rPr>
        <w:t xml:space="preserve"> </w:t>
      </w:r>
    </w:p>
    <w:sectPr w:rsidR="00F56D90" w:rsidRPr="00F6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A3"/>
    <w:rsid w:val="000F2BF5"/>
    <w:rsid w:val="001B7101"/>
    <w:rsid w:val="002B4A79"/>
    <w:rsid w:val="002F25A3"/>
    <w:rsid w:val="00413FC7"/>
    <w:rsid w:val="00466F40"/>
    <w:rsid w:val="004D0679"/>
    <w:rsid w:val="00507E16"/>
    <w:rsid w:val="005F4BBD"/>
    <w:rsid w:val="00645AF0"/>
    <w:rsid w:val="006A1D0B"/>
    <w:rsid w:val="00703A8C"/>
    <w:rsid w:val="00784494"/>
    <w:rsid w:val="007A1D5B"/>
    <w:rsid w:val="007B4FB1"/>
    <w:rsid w:val="007C0CCC"/>
    <w:rsid w:val="00824BF0"/>
    <w:rsid w:val="008271A0"/>
    <w:rsid w:val="0099140F"/>
    <w:rsid w:val="009F2361"/>
    <w:rsid w:val="00A0436D"/>
    <w:rsid w:val="00A16F54"/>
    <w:rsid w:val="00B2004D"/>
    <w:rsid w:val="00C151B0"/>
    <w:rsid w:val="00C64100"/>
    <w:rsid w:val="00CF2660"/>
    <w:rsid w:val="00D17EF3"/>
    <w:rsid w:val="00E44B77"/>
    <w:rsid w:val="00EF793B"/>
    <w:rsid w:val="00F56D90"/>
    <w:rsid w:val="00F6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CAE8"/>
  <w15:chartTrackingRefBased/>
  <w15:docId w15:val="{4151E04E-CF6B-4209-914A-F53A0C31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3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F2660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26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eferenceable">
    <w:name w:val="referenceable"/>
    <w:basedOn w:val="a0"/>
    <w:rsid w:val="00CF2660"/>
  </w:style>
  <w:style w:type="character" w:customStyle="1" w:styleId="20">
    <w:name w:val="Заголовок 2 Знак"/>
    <w:basedOn w:val="a0"/>
    <w:link w:val="2"/>
    <w:uiPriority w:val="9"/>
    <w:semiHidden/>
    <w:rsid w:val="009F23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lear-both">
    <w:name w:val="clear-both"/>
    <w:basedOn w:val="a"/>
    <w:rsid w:val="00703A8C"/>
    <w:pPr>
      <w:spacing w:before="100" w:beforeAutospacing="1" w:after="100" w:afterAutospacing="1"/>
      <w:ind w:firstLine="0"/>
      <w:jc w:val="left"/>
    </w:pPr>
    <w:rPr>
      <w:szCs w:val="24"/>
      <w:lang w:eastAsia="ru-RU"/>
    </w:rPr>
  </w:style>
  <w:style w:type="character" w:styleId="a3">
    <w:name w:val="Hyperlink"/>
    <w:basedOn w:val="a0"/>
    <w:uiPriority w:val="99"/>
    <w:unhideWhenUsed/>
    <w:rsid w:val="00703A8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3A8C"/>
    <w:pPr>
      <w:spacing w:before="100" w:beforeAutospacing="1" w:after="100" w:afterAutospacing="1"/>
      <w:ind w:firstLine="0"/>
      <w:jc w:val="left"/>
    </w:pPr>
    <w:rPr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F67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6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69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1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57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32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94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2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4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59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75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72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8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5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2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8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2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3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69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561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0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5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654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1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95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0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40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49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1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89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02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8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8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88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28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035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3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7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6078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11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094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294576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838589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74489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081397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5254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4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47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5428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10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3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6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84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41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46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50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2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5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2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7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8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14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43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13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5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27846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404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446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07305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651332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81404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4034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6080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3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50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91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53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6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84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12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14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7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00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6286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92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004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840906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694219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188561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r.ru/collection/collection/file/57027/0725.pdf" TargetMode="External"/><Relationship Id="rId5" Type="http://schemas.openxmlformats.org/officeDocument/2006/relationships/hyperlink" Target="http://www.cbr.ru/collection/collection/file/57027/0725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Шитова Оксана Игоревна</dc:creator>
  <cp:keywords/>
  <dc:description/>
  <cp:lastModifiedBy>Шитова Оксана Игоревна</cp:lastModifiedBy>
  <cp:revision>4</cp:revision>
  <dcterms:created xsi:type="dcterms:W3CDTF">2025-02-06T08:22:00Z</dcterms:created>
  <dcterms:modified xsi:type="dcterms:W3CDTF">2025-07-17T10:00:00Z</dcterms:modified>
</cp:coreProperties>
</file>