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5A3" w:rsidRDefault="002F25A3" w:rsidP="006E0194">
      <w:pPr>
        <w:spacing w:line="336" w:lineRule="auto"/>
        <w:ind w:left="4536" w:firstLine="0"/>
        <w:jc w:val="left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Приложение</w:t>
      </w:r>
    </w:p>
    <w:p w:rsidR="002F25A3" w:rsidRDefault="002F25A3" w:rsidP="006E0194">
      <w:pPr>
        <w:spacing w:line="336" w:lineRule="auto"/>
        <w:ind w:left="4536" w:firstLine="0"/>
        <w:jc w:val="left"/>
        <w:rPr>
          <w:sz w:val="28"/>
          <w:szCs w:val="28"/>
          <w:lang w:eastAsia="x-none"/>
        </w:rPr>
      </w:pPr>
      <w:r w:rsidRPr="002F25A3">
        <w:rPr>
          <w:sz w:val="28"/>
          <w:szCs w:val="28"/>
          <w:lang w:eastAsia="x-none"/>
        </w:rPr>
        <w:t>к письму Отделения по Волгоградской области</w:t>
      </w:r>
      <w:r w:rsidRPr="002F25A3">
        <w:t xml:space="preserve"> </w:t>
      </w:r>
      <w:r w:rsidRPr="002F25A3">
        <w:rPr>
          <w:sz w:val="28"/>
          <w:szCs w:val="28"/>
          <w:lang w:eastAsia="x-none"/>
        </w:rPr>
        <w:t>Южного главного управления Центрального банка Российской Федерации «О направлении доклада «Региональная экономика: комментарии ГУ»</w:t>
      </w:r>
    </w:p>
    <w:p w:rsidR="002F25A3" w:rsidRPr="002F25A3" w:rsidRDefault="007A1D5B" w:rsidP="006E0194">
      <w:pPr>
        <w:spacing w:line="336" w:lineRule="auto"/>
        <w:ind w:left="4536" w:firstLine="0"/>
        <w:jc w:val="left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от </w:t>
      </w:r>
      <w:r w:rsidR="000522FB">
        <w:rPr>
          <w:sz w:val="28"/>
          <w:szCs w:val="28"/>
          <w:lang w:eastAsia="x-none"/>
        </w:rPr>
        <w:t>12</w:t>
      </w:r>
      <w:r w:rsidR="0099140F">
        <w:rPr>
          <w:sz w:val="28"/>
          <w:szCs w:val="28"/>
          <w:lang w:eastAsia="x-none"/>
        </w:rPr>
        <w:t>.</w:t>
      </w:r>
      <w:r w:rsidR="00466F40">
        <w:rPr>
          <w:sz w:val="28"/>
          <w:szCs w:val="28"/>
          <w:lang w:eastAsia="x-none"/>
        </w:rPr>
        <w:t>1</w:t>
      </w:r>
      <w:r w:rsidR="000522FB">
        <w:rPr>
          <w:sz w:val="28"/>
          <w:szCs w:val="28"/>
          <w:lang w:eastAsia="x-none"/>
        </w:rPr>
        <w:t>2</w:t>
      </w:r>
      <w:r w:rsidR="0099140F">
        <w:rPr>
          <w:sz w:val="28"/>
          <w:szCs w:val="28"/>
          <w:lang w:eastAsia="x-none"/>
        </w:rPr>
        <w:t>.2024</w:t>
      </w:r>
      <w:r w:rsidR="002F25A3" w:rsidRPr="002F25A3">
        <w:rPr>
          <w:sz w:val="28"/>
          <w:szCs w:val="28"/>
          <w:lang w:eastAsia="x-none"/>
        </w:rPr>
        <w:t xml:space="preserve"> № Т318-4/</w:t>
      </w:r>
    </w:p>
    <w:p w:rsidR="00824BF0" w:rsidRDefault="00824BF0" w:rsidP="00824BF0">
      <w:pPr>
        <w:spacing w:line="360" w:lineRule="auto"/>
        <w:ind w:firstLine="709"/>
        <w:rPr>
          <w:sz w:val="28"/>
          <w:szCs w:val="28"/>
          <w:lang w:val="x-none" w:eastAsia="x-none"/>
        </w:rPr>
      </w:pPr>
    </w:p>
    <w:p w:rsidR="00824BF0" w:rsidRPr="000522FB" w:rsidRDefault="000522FB" w:rsidP="006E0194">
      <w:pPr>
        <w:spacing w:line="348" w:lineRule="auto"/>
        <w:ind w:firstLine="709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Рост потребления в октябре - ноябре несколько замедлился в </w:t>
      </w:r>
      <w:r w:rsidRPr="000522FB">
        <w:rPr>
          <w:sz w:val="28"/>
          <w:szCs w:val="28"/>
          <w:lang w:eastAsia="x-none"/>
        </w:rPr>
        <w:t>большинстве макрорегионов</w:t>
      </w:r>
      <w:r>
        <w:rPr>
          <w:sz w:val="28"/>
          <w:szCs w:val="28"/>
          <w:lang w:eastAsia="x-none"/>
        </w:rPr>
        <w:t>.</w:t>
      </w:r>
    </w:p>
    <w:p w:rsidR="00466F40" w:rsidRDefault="006E0194" w:rsidP="006E0194">
      <w:pPr>
        <w:spacing w:line="348" w:lineRule="auto"/>
        <w:ind w:firstLine="709"/>
        <w:rPr>
          <w:sz w:val="28"/>
          <w:szCs w:val="28"/>
          <w:lang w:eastAsia="x-none"/>
        </w:rPr>
      </w:pPr>
      <w:r w:rsidRPr="006E0194">
        <w:rPr>
          <w:sz w:val="28"/>
          <w:szCs w:val="28"/>
          <w:lang w:eastAsia="x-none"/>
        </w:rPr>
        <w:t>Продолжи</w:t>
      </w:r>
      <w:r>
        <w:rPr>
          <w:sz w:val="28"/>
          <w:szCs w:val="28"/>
          <w:lang w:eastAsia="x-none"/>
        </w:rPr>
        <w:t xml:space="preserve">лся существенный рост выпуска в </w:t>
      </w:r>
      <w:r w:rsidRPr="006E0194">
        <w:rPr>
          <w:sz w:val="28"/>
          <w:szCs w:val="28"/>
          <w:lang w:eastAsia="x-none"/>
        </w:rPr>
        <w:t>машиностроении, химической промышленности, производстве стройматериалов. Наращивали вып</w:t>
      </w:r>
      <w:r>
        <w:rPr>
          <w:sz w:val="28"/>
          <w:szCs w:val="28"/>
          <w:lang w:eastAsia="x-none"/>
        </w:rPr>
        <w:t xml:space="preserve">уск производители автомобилей в </w:t>
      </w:r>
      <w:r w:rsidRPr="006E0194">
        <w:rPr>
          <w:sz w:val="28"/>
          <w:szCs w:val="28"/>
          <w:lang w:eastAsia="x-none"/>
        </w:rPr>
        <w:t>Центральном и</w:t>
      </w:r>
      <w:r>
        <w:rPr>
          <w:sz w:val="28"/>
          <w:szCs w:val="28"/>
          <w:lang w:eastAsia="x-none"/>
        </w:rPr>
        <w:t xml:space="preserve"> </w:t>
      </w:r>
      <w:r w:rsidRPr="006E0194">
        <w:rPr>
          <w:sz w:val="28"/>
          <w:szCs w:val="28"/>
          <w:lang w:eastAsia="x-none"/>
        </w:rPr>
        <w:t>Волго-Вятском макрорегионах. Увеличение внутреннего турпотока способствовало росту оборота пред</w:t>
      </w:r>
      <w:r>
        <w:rPr>
          <w:sz w:val="28"/>
          <w:szCs w:val="28"/>
          <w:lang w:eastAsia="x-none"/>
        </w:rPr>
        <w:t xml:space="preserve">приятий общественного питания в </w:t>
      </w:r>
      <w:r w:rsidRPr="006E0194">
        <w:rPr>
          <w:sz w:val="28"/>
          <w:szCs w:val="28"/>
          <w:lang w:eastAsia="x-none"/>
        </w:rPr>
        <w:t>Сибири. П</w:t>
      </w:r>
      <w:r>
        <w:rPr>
          <w:sz w:val="28"/>
          <w:szCs w:val="28"/>
          <w:lang w:eastAsia="x-none"/>
        </w:rPr>
        <w:t xml:space="preserve">родолжилось повышение зарплат в связи с </w:t>
      </w:r>
      <w:r w:rsidRPr="006E0194">
        <w:rPr>
          <w:sz w:val="28"/>
          <w:szCs w:val="28"/>
          <w:lang w:eastAsia="x-none"/>
        </w:rPr>
        <w:t>усилением кадрового дефицита (см. врезку «Динамика денежных дох</w:t>
      </w:r>
      <w:r>
        <w:rPr>
          <w:sz w:val="28"/>
          <w:szCs w:val="28"/>
          <w:lang w:eastAsia="x-none"/>
        </w:rPr>
        <w:t xml:space="preserve">одов населения: факторы роста и влияние на </w:t>
      </w:r>
      <w:r w:rsidRPr="006E0194">
        <w:rPr>
          <w:sz w:val="28"/>
          <w:szCs w:val="28"/>
          <w:lang w:eastAsia="x-none"/>
        </w:rPr>
        <w:t xml:space="preserve">динамику расходов», </w:t>
      </w:r>
      <w:hyperlink r:id="rId4" w:history="1">
        <w:r>
          <w:rPr>
            <w:sz w:val="28"/>
            <w:szCs w:val="28"/>
            <w:lang w:eastAsia="x-none"/>
          </w:rPr>
          <w:t xml:space="preserve">стр. 24 </w:t>
        </w:r>
        <w:r w:rsidRPr="006E0194">
          <w:rPr>
            <w:sz w:val="28"/>
            <w:szCs w:val="28"/>
            <w:lang w:eastAsia="x-none"/>
          </w:rPr>
          <w:t>доклада</w:t>
        </w:r>
      </w:hyperlink>
      <w:r w:rsidRPr="006E0194">
        <w:rPr>
          <w:sz w:val="28"/>
          <w:szCs w:val="28"/>
          <w:lang w:eastAsia="x-none"/>
        </w:rPr>
        <w:t>). На</w:t>
      </w:r>
      <w:r>
        <w:rPr>
          <w:sz w:val="28"/>
          <w:szCs w:val="28"/>
          <w:lang w:eastAsia="x-none"/>
        </w:rPr>
        <w:t xml:space="preserve">иболее заметно росли зарплаты в регионах Волго-Вятки, наименее </w:t>
      </w:r>
      <w:r w:rsidRPr="006E0194">
        <w:rPr>
          <w:sz w:val="28"/>
          <w:szCs w:val="28"/>
          <w:lang w:eastAsia="x-none"/>
        </w:rPr>
        <w:t>— в</w:t>
      </w:r>
      <w:r>
        <w:rPr>
          <w:sz w:val="28"/>
          <w:szCs w:val="28"/>
          <w:lang w:eastAsia="x-none"/>
        </w:rPr>
        <w:t xml:space="preserve"> </w:t>
      </w:r>
      <w:r w:rsidRPr="006E0194">
        <w:rPr>
          <w:sz w:val="28"/>
          <w:szCs w:val="28"/>
          <w:lang w:eastAsia="x-none"/>
        </w:rPr>
        <w:t>регионах Северо-Запада.</w:t>
      </w:r>
    </w:p>
    <w:p w:rsidR="00466F40" w:rsidRDefault="006E0194" w:rsidP="006E0194">
      <w:pPr>
        <w:spacing w:line="348" w:lineRule="auto"/>
        <w:ind w:firstLine="709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Спрос на </w:t>
      </w:r>
      <w:r w:rsidRPr="006E0194">
        <w:rPr>
          <w:sz w:val="28"/>
          <w:szCs w:val="28"/>
          <w:lang w:eastAsia="x-none"/>
        </w:rPr>
        <w:t>продовольственные товары, услуги общественн</w:t>
      </w:r>
      <w:r>
        <w:rPr>
          <w:sz w:val="28"/>
          <w:szCs w:val="28"/>
          <w:lang w:eastAsia="x-none"/>
        </w:rPr>
        <w:t xml:space="preserve">ого питания оставался высоким в </w:t>
      </w:r>
      <w:r w:rsidRPr="006E0194">
        <w:rPr>
          <w:sz w:val="28"/>
          <w:szCs w:val="28"/>
          <w:lang w:eastAsia="x-none"/>
        </w:rPr>
        <w:t xml:space="preserve">условиях </w:t>
      </w:r>
      <w:r>
        <w:rPr>
          <w:sz w:val="28"/>
          <w:szCs w:val="28"/>
          <w:lang w:eastAsia="x-none"/>
        </w:rPr>
        <w:t xml:space="preserve">роста доходов граждан. Вслед за </w:t>
      </w:r>
      <w:r w:rsidRPr="006E0194">
        <w:rPr>
          <w:sz w:val="28"/>
          <w:szCs w:val="28"/>
          <w:lang w:eastAsia="x-none"/>
        </w:rPr>
        <w:t>усилением сберегательных настроений снизилась опросная оценка благоприятности текущего времени для</w:t>
      </w:r>
      <w:r>
        <w:rPr>
          <w:sz w:val="28"/>
          <w:szCs w:val="28"/>
          <w:lang w:eastAsia="x-none"/>
        </w:rPr>
        <w:t xml:space="preserve"> крупных покупок. В </w:t>
      </w:r>
      <w:r w:rsidRPr="006E0194">
        <w:rPr>
          <w:sz w:val="28"/>
          <w:szCs w:val="28"/>
          <w:lang w:eastAsia="x-none"/>
        </w:rPr>
        <w:t>непродовольственной рознице рост спроса становится менее выраженным.</w:t>
      </w:r>
    </w:p>
    <w:p w:rsidR="00466F40" w:rsidRDefault="006E0194" w:rsidP="006E0194">
      <w:pPr>
        <w:spacing w:line="348" w:lineRule="auto"/>
        <w:ind w:firstLine="709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В </w:t>
      </w:r>
      <w:r w:rsidRPr="006E0194">
        <w:rPr>
          <w:sz w:val="28"/>
          <w:szCs w:val="28"/>
          <w:lang w:eastAsia="x-none"/>
        </w:rPr>
        <w:t>октябре прирост цен</w:t>
      </w:r>
      <w:r>
        <w:rPr>
          <w:sz w:val="28"/>
          <w:szCs w:val="28"/>
          <w:lang w:eastAsia="x-none"/>
        </w:rPr>
        <w:t xml:space="preserve"> с </w:t>
      </w:r>
      <w:r w:rsidRPr="006E0194">
        <w:rPr>
          <w:sz w:val="28"/>
          <w:szCs w:val="28"/>
          <w:lang w:eastAsia="x-none"/>
        </w:rPr>
        <w:t>сезонной корректи</w:t>
      </w:r>
      <w:r>
        <w:rPr>
          <w:sz w:val="28"/>
          <w:szCs w:val="28"/>
          <w:lang w:eastAsia="x-none"/>
        </w:rPr>
        <w:t xml:space="preserve">ровкой несколько замедлился, но </w:t>
      </w:r>
      <w:r w:rsidRPr="006E0194">
        <w:rPr>
          <w:sz w:val="28"/>
          <w:szCs w:val="28"/>
          <w:lang w:eastAsia="x-none"/>
        </w:rPr>
        <w:t>п</w:t>
      </w:r>
      <w:r>
        <w:rPr>
          <w:sz w:val="28"/>
          <w:szCs w:val="28"/>
          <w:lang w:eastAsia="x-none"/>
        </w:rPr>
        <w:t xml:space="preserve">реимущественно за счет услуг туризма и </w:t>
      </w:r>
      <w:r w:rsidRPr="006E0194">
        <w:rPr>
          <w:sz w:val="28"/>
          <w:szCs w:val="28"/>
          <w:lang w:eastAsia="x-none"/>
        </w:rPr>
        <w:t>транспорта, которым свойственна повышенная волатильность. Устойчивая сос</w:t>
      </w:r>
      <w:r>
        <w:rPr>
          <w:sz w:val="28"/>
          <w:szCs w:val="28"/>
          <w:lang w:eastAsia="x-none"/>
        </w:rPr>
        <w:t xml:space="preserve">тавляющая инфляции ускорилась в </w:t>
      </w:r>
      <w:r w:rsidRPr="006E0194">
        <w:rPr>
          <w:sz w:val="28"/>
          <w:szCs w:val="28"/>
          <w:lang w:eastAsia="x-none"/>
        </w:rPr>
        <w:t>условиях</w:t>
      </w:r>
      <w:r>
        <w:rPr>
          <w:sz w:val="28"/>
          <w:szCs w:val="28"/>
          <w:lang w:eastAsia="x-none"/>
        </w:rPr>
        <w:t xml:space="preserve"> высокого внутреннего спроса. В </w:t>
      </w:r>
      <w:r w:rsidRPr="006E0194">
        <w:rPr>
          <w:sz w:val="28"/>
          <w:szCs w:val="28"/>
          <w:lang w:eastAsia="x-none"/>
        </w:rPr>
        <w:t>ноябре, по</w:t>
      </w:r>
      <w:r>
        <w:rPr>
          <w:sz w:val="28"/>
          <w:szCs w:val="28"/>
          <w:lang w:eastAsia="x-none"/>
        </w:rPr>
        <w:t xml:space="preserve"> </w:t>
      </w:r>
      <w:r w:rsidRPr="006E0194">
        <w:rPr>
          <w:sz w:val="28"/>
          <w:szCs w:val="28"/>
          <w:lang w:eastAsia="x-none"/>
        </w:rPr>
        <w:t>еженеде</w:t>
      </w:r>
      <w:r>
        <w:rPr>
          <w:sz w:val="28"/>
          <w:szCs w:val="28"/>
          <w:lang w:eastAsia="x-none"/>
        </w:rPr>
        <w:t xml:space="preserve">льным данным Росстата, рост цен </w:t>
      </w:r>
      <w:r w:rsidRPr="006E0194">
        <w:rPr>
          <w:sz w:val="28"/>
          <w:szCs w:val="28"/>
          <w:lang w:eastAsia="x-none"/>
        </w:rPr>
        <w:t xml:space="preserve">ускорился, произошел </w:t>
      </w:r>
      <w:r w:rsidRPr="006E0194">
        <w:rPr>
          <w:sz w:val="28"/>
          <w:szCs w:val="28"/>
          <w:lang w:eastAsia="x-none"/>
        </w:rPr>
        <w:lastRenderedPageBreak/>
        <w:t>дополнительный рост ценовых ожиданий предприятий. Инфляционные ожидания населения оставались на повышенном уровне.</w:t>
      </w:r>
    </w:p>
    <w:p w:rsidR="00466F40" w:rsidRDefault="006E0194" w:rsidP="006E0194">
      <w:pPr>
        <w:spacing w:line="348" w:lineRule="auto"/>
        <w:ind w:firstLine="709"/>
        <w:rPr>
          <w:sz w:val="28"/>
          <w:szCs w:val="28"/>
          <w:lang w:eastAsia="x-none"/>
        </w:rPr>
      </w:pPr>
      <w:r w:rsidRPr="006E0194">
        <w:rPr>
          <w:sz w:val="28"/>
          <w:szCs w:val="28"/>
          <w:lang w:eastAsia="x-none"/>
        </w:rPr>
        <w:t>Портфель потребительских кредитов сократился из-за роста ставок и</w:t>
      </w:r>
      <w:r>
        <w:rPr>
          <w:sz w:val="28"/>
          <w:szCs w:val="28"/>
          <w:lang w:eastAsia="x-none"/>
        </w:rPr>
        <w:t xml:space="preserve"> ужесточения </w:t>
      </w:r>
      <w:proofErr w:type="spellStart"/>
      <w:r>
        <w:rPr>
          <w:sz w:val="28"/>
          <w:szCs w:val="28"/>
          <w:lang w:eastAsia="x-none"/>
        </w:rPr>
        <w:t>макропруденциальных</w:t>
      </w:r>
      <w:proofErr w:type="spellEnd"/>
      <w:r>
        <w:rPr>
          <w:sz w:val="28"/>
          <w:szCs w:val="28"/>
          <w:lang w:eastAsia="x-none"/>
        </w:rPr>
        <w:t xml:space="preserve"> </w:t>
      </w:r>
      <w:r w:rsidRPr="006E0194">
        <w:rPr>
          <w:sz w:val="28"/>
          <w:szCs w:val="28"/>
          <w:lang w:eastAsia="x-none"/>
        </w:rPr>
        <w:t>мер. В ипотечном сегменте годовой рост задол</w:t>
      </w:r>
      <w:r>
        <w:rPr>
          <w:sz w:val="28"/>
          <w:szCs w:val="28"/>
          <w:lang w:eastAsia="x-none"/>
        </w:rPr>
        <w:t xml:space="preserve">женности замедлился в связи с </w:t>
      </w:r>
      <w:r w:rsidRPr="006E0194">
        <w:rPr>
          <w:sz w:val="28"/>
          <w:szCs w:val="28"/>
          <w:lang w:eastAsia="x-none"/>
        </w:rPr>
        <w:t>несколько возросшим погаше</w:t>
      </w:r>
      <w:r>
        <w:rPr>
          <w:sz w:val="28"/>
          <w:szCs w:val="28"/>
          <w:lang w:eastAsia="x-none"/>
        </w:rPr>
        <w:t xml:space="preserve">нием ранее выданных кредитов, в то время как </w:t>
      </w:r>
      <w:r w:rsidRPr="006E0194">
        <w:rPr>
          <w:sz w:val="28"/>
          <w:szCs w:val="28"/>
          <w:lang w:eastAsia="x-none"/>
        </w:rPr>
        <w:t>выд</w:t>
      </w:r>
      <w:bookmarkStart w:id="0" w:name="_GoBack"/>
      <w:bookmarkEnd w:id="0"/>
      <w:r w:rsidRPr="006E0194">
        <w:rPr>
          <w:sz w:val="28"/>
          <w:szCs w:val="28"/>
          <w:lang w:eastAsia="x-none"/>
        </w:rPr>
        <w:t>ачи сохранялись на</w:t>
      </w:r>
      <w:r>
        <w:rPr>
          <w:sz w:val="28"/>
          <w:szCs w:val="28"/>
          <w:lang w:eastAsia="x-none"/>
        </w:rPr>
        <w:t xml:space="preserve"> </w:t>
      </w:r>
      <w:r w:rsidRPr="006E0194">
        <w:rPr>
          <w:sz w:val="28"/>
          <w:szCs w:val="28"/>
          <w:lang w:eastAsia="x-none"/>
        </w:rPr>
        <w:t>сопоставимом уровне. Корпоративное кредито</w:t>
      </w:r>
      <w:r>
        <w:rPr>
          <w:sz w:val="28"/>
          <w:szCs w:val="28"/>
          <w:lang w:eastAsia="x-none"/>
        </w:rPr>
        <w:t xml:space="preserve">вание росло высокими темпами до октября включительно, но в </w:t>
      </w:r>
      <w:r w:rsidRPr="006E0194">
        <w:rPr>
          <w:sz w:val="28"/>
          <w:szCs w:val="28"/>
          <w:lang w:eastAsia="x-none"/>
        </w:rPr>
        <w:t>ноябре произошло заметное замедление текущих темпов прироста кредитных портфелей, а</w:t>
      </w:r>
      <w:r>
        <w:rPr>
          <w:sz w:val="28"/>
          <w:szCs w:val="28"/>
          <w:lang w:eastAsia="x-none"/>
        </w:rPr>
        <w:t xml:space="preserve"> </w:t>
      </w:r>
      <w:r w:rsidRPr="006E0194">
        <w:rPr>
          <w:sz w:val="28"/>
          <w:szCs w:val="28"/>
          <w:lang w:eastAsia="x-none"/>
        </w:rPr>
        <w:t>также отмечены более умеренные планы по</w:t>
      </w:r>
      <w:r>
        <w:rPr>
          <w:sz w:val="28"/>
          <w:szCs w:val="28"/>
          <w:lang w:eastAsia="x-none"/>
        </w:rPr>
        <w:t xml:space="preserve"> заимствованиям на следующий </w:t>
      </w:r>
      <w:r w:rsidRPr="006E0194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 xml:space="preserve">од. Приток средств населения на </w:t>
      </w:r>
      <w:r w:rsidRPr="006E0194">
        <w:rPr>
          <w:sz w:val="28"/>
          <w:szCs w:val="28"/>
          <w:lang w:eastAsia="x-none"/>
        </w:rPr>
        <w:t>срочные в</w:t>
      </w:r>
      <w:r>
        <w:rPr>
          <w:sz w:val="28"/>
          <w:szCs w:val="28"/>
          <w:lang w:eastAsia="x-none"/>
        </w:rPr>
        <w:t xml:space="preserve">клады ускорился из-за повышения </w:t>
      </w:r>
      <w:r w:rsidRPr="006E0194">
        <w:rPr>
          <w:sz w:val="28"/>
          <w:szCs w:val="28"/>
          <w:lang w:eastAsia="x-none"/>
        </w:rPr>
        <w:t>ставок.</w:t>
      </w:r>
    </w:p>
    <w:p w:rsidR="00466F40" w:rsidRDefault="00466F40" w:rsidP="006E0194">
      <w:pPr>
        <w:spacing w:line="348" w:lineRule="auto"/>
        <w:ind w:firstLine="709"/>
        <w:rPr>
          <w:sz w:val="28"/>
          <w:szCs w:val="28"/>
          <w:lang w:eastAsia="x-none"/>
        </w:rPr>
      </w:pPr>
      <w:r w:rsidRPr="00466F40">
        <w:rPr>
          <w:sz w:val="28"/>
          <w:szCs w:val="28"/>
          <w:lang w:eastAsia="x-none"/>
        </w:rPr>
        <w:t>Подробнее об этом — в полной версии доклада «Региональная экономика: комментарии ГУ».</w:t>
      </w:r>
    </w:p>
    <w:p w:rsidR="00B2004D" w:rsidRPr="006E0194" w:rsidRDefault="00B2004D" w:rsidP="006E0194">
      <w:pPr>
        <w:spacing w:line="348" w:lineRule="auto"/>
        <w:ind w:firstLine="709"/>
        <w:rPr>
          <w:sz w:val="6"/>
          <w:szCs w:val="28"/>
          <w:lang w:val="x-none" w:eastAsia="x-none"/>
        </w:rPr>
      </w:pPr>
    </w:p>
    <w:p w:rsidR="00B2004D" w:rsidRDefault="00B2004D" w:rsidP="006E0194">
      <w:pPr>
        <w:spacing w:line="348" w:lineRule="auto"/>
        <w:ind w:firstLine="709"/>
        <w:rPr>
          <w:sz w:val="28"/>
          <w:szCs w:val="28"/>
          <w:lang w:val="x-none" w:eastAsia="x-none"/>
        </w:rPr>
      </w:pPr>
      <w:r w:rsidRPr="00B2004D">
        <w:rPr>
          <w:sz w:val="28"/>
          <w:szCs w:val="28"/>
          <w:lang w:val="x-none" w:eastAsia="x-none"/>
        </w:rPr>
        <w:t xml:space="preserve">Годовая инфляция в </w:t>
      </w:r>
      <w:r w:rsidR="006E0194">
        <w:rPr>
          <w:sz w:val="28"/>
          <w:szCs w:val="28"/>
          <w:lang w:eastAsia="x-none"/>
        </w:rPr>
        <w:t>октябре</w:t>
      </w:r>
      <w:r w:rsidRPr="00B2004D">
        <w:rPr>
          <w:sz w:val="28"/>
          <w:szCs w:val="28"/>
          <w:lang w:val="x-none" w:eastAsia="x-none"/>
        </w:rPr>
        <w:t xml:space="preserve"> 2024 года, %</w:t>
      </w:r>
    </w:p>
    <w:p w:rsidR="00B2004D" w:rsidRDefault="006E0194" w:rsidP="00B2004D">
      <w:pPr>
        <w:spacing w:line="360" w:lineRule="auto"/>
        <w:ind w:firstLine="0"/>
        <w:rPr>
          <w:sz w:val="28"/>
          <w:szCs w:val="28"/>
          <w:lang w:val="x-none" w:eastAsia="x-none"/>
        </w:rPr>
      </w:pPr>
      <w:r w:rsidRPr="006E0194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112602"/>
            <wp:effectExtent l="0" t="0" r="3175" b="2540"/>
            <wp:docPr id="2" name="Рисунок 2" descr="S:\REA\!Информационная политика\!Рег.Экономика\2024\12 Декабрь\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REA\!Информационная политика\!Рег.Экономика\2024\12 Декабрь\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04D" w:rsidRPr="00B2004D" w:rsidRDefault="00B2004D" w:rsidP="00B2004D">
      <w:pPr>
        <w:spacing w:line="360" w:lineRule="auto"/>
        <w:ind w:firstLine="709"/>
        <w:rPr>
          <w:i/>
          <w:szCs w:val="24"/>
          <w:lang w:val="x-none" w:eastAsia="x-none"/>
        </w:rPr>
      </w:pPr>
      <w:r w:rsidRPr="00B2004D">
        <w:rPr>
          <w:i/>
          <w:szCs w:val="24"/>
          <w:lang w:val="x-none" w:eastAsia="x-none"/>
        </w:rPr>
        <w:t>Примечание. Линиями на карте разделены регионы присутствия ГУ Банка России.</w:t>
      </w:r>
    </w:p>
    <w:p w:rsidR="00B2004D" w:rsidRPr="00B2004D" w:rsidRDefault="00B2004D" w:rsidP="00B2004D">
      <w:pPr>
        <w:spacing w:line="360" w:lineRule="auto"/>
        <w:ind w:firstLine="709"/>
        <w:rPr>
          <w:i/>
          <w:szCs w:val="24"/>
          <w:lang w:val="x-none" w:eastAsia="x-none"/>
        </w:rPr>
      </w:pPr>
      <w:r w:rsidRPr="00B2004D">
        <w:rPr>
          <w:i/>
          <w:szCs w:val="24"/>
          <w:lang w:val="x-none" w:eastAsia="x-none"/>
        </w:rPr>
        <w:t xml:space="preserve">Официальная статистическая информация по основным показателям социально-экономического положения субъектов Российской Федерации публикуется без учета </w:t>
      </w:r>
      <w:r w:rsidRPr="00B2004D">
        <w:rPr>
          <w:i/>
          <w:szCs w:val="24"/>
          <w:lang w:val="x-none" w:eastAsia="x-none"/>
        </w:rPr>
        <w:lastRenderedPageBreak/>
        <w:t>статистической информации по Донецкой Народной Республике (ДНР), Луганской Народной Республике (ЛНР), Запорожской и Херсонской областям.</w:t>
      </w:r>
    </w:p>
    <w:p w:rsidR="000F2BF5" w:rsidRDefault="00B2004D" w:rsidP="00B2004D">
      <w:pPr>
        <w:spacing w:line="360" w:lineRule="auto"/>
        <w:ind w:firstLine="709"/>
        <w:rPr>
          <w:i/>
          <w:szCs w:val="24"/>
          <w:lang w:val="x-none" w:eastAsia="x-none"/>
        </w:rPr>
      </w:pPr>
      <w:r w:rsidRPr="00B2004D">
        <w:rPr>
          <w:i/>
          <w:szCs w:val="24"/>
          <w:lang w:val="x-none" w:eastAsia="x-none"/>
        </w:rPr>
        <w:t>Источник: Росстат.</w:t>
      </w:r>
    </w:p>
    <w:p w:rsidR="00B2004D" w:rsidRDefault="00B2004D" w:rsidP="00B2004D">
      <w:pPr>
        <w:spacing w:line="360" w:lineRule="auto"/>
        <w:ind w:firstLine="709"/>
        <w:rPr>
          <w:i/>
          <w:szCs w:val="24"/>
          <w:lang w:val="x-none" w:eastAsia="x-none"/>
        </w:rPr>
      </w:pPr>
    </w:p>
    <w:p w:rsidR="00EF793B" w:rsidRPr="006E0194" w:rsidRDefault="006E0194" w:rsidP="008271A0">
      <w:pPr>
        <w:spacing w:line="360" w:lineRule="auto"/>
        <w:ind w:firstLine="426"/>
        <w:rPr>
          <w:szCs w:val="24"/>
          <w:lang w:eastAsia="x-none"/>
        </w:rPr>
      </w:pPr>
      <w:r w:rsidRPr="006E0194">
        <w:rPr>
          <w:szCs w:val="24"/>
          <w:lang w:val="x-none" w:eastAsia="x-none"/>
        </w:rPr>
        <w:t>http://www.cbr.ru/analy</w:t>
      </w:r>
      <w:r>
        <w:rPr>
          <w:szCs w:val="24"/>
          <w:lang w:val="x-none" w:eastAsia="x-none"/>
        </w:rPr>
        <w:t>tics/dkp/reg_review/report_1224</w:t>
      </w:r>
      <w:r>
        <w:rPr>
          <w:szCs w:val="24"/>
          <w:lang w:eastAsia="x-none"/>
        </w:rPr>
        <w:t>/</w:t>
      </w:r>
    </w:p>
    <w:sectPr w:rsidR="00EF793B" w:rsidRPr="006E0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A3"/>
    <w:rsid w:val="000522FB"/>
    <w:rsid w:val="000F2BF5"/>
    <w:rsid w:val="001B7101"/>
    <w:rsid w:val="002B4A79"/>
    <w:rsid w:val="002F25A3"/>
    <w:rsid w:val="00413FC7"/>
    <w:rsid w:val="00466F40"/>
    <w:rsid w:val="004D0679"/>
    <w:rsid w:val="00507E16"/>
    <w:rsid w:val="005F4BBD"/>
    <w:rsid w:val="00645AF0"/>
    <w:rsid w:val="006A1D0B"/>
    <w:rsid w:val="006E0194"/>
    <w:rsid w:val="00784494"/>
    <w:rsid w:val="007A1D5B"/>
    <w:rsid w:val="007B4FB1"/>
    <w:rsid w:val="007C0CCC"/>
    <w:rsid w:val="00824BF0"/>
    <w:rsid w:val="008271A0"/>
    <w:rsid w:val="0099140F"/>
    <w:rsid w:val="009F2361"/>
    <w:rsid w:val="00A0436D"/>
    <w:rsid w:val="00A16F54"/>
    <w:rsid w:val="00B2004D"/>
    <w:rsid w:val="00C64100"/>
    <w:rsid w:val="00CF2660"/>
    <w:rsid w:val="00D17EF3"/>
    <w:rsid w:val="00E44B77"/>
    <w:rsid w:val="00EF793B"/>
    <w:rsid w:val="00F4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A988"/>
  <w15:chartTrackingRefBased/>
  <w15:docId w15:val="{4151E04E-CF6B-4209-914A-F53A0C31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5A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3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F2660"/>
    <w:pPr>
      <w:spacing w:before="100" w:beforeAutospacing="1" w:after="100" w:afterAutospacing="1"/>
      <w:ind w:firstLine="0"/>
      <w:jc w:val="left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F26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ferenceable">
    <w:name w:val="referenceable"/>
    <w:basedOn w:val="a0"/>
    <w:rsid w:val="00CF2660"/>
  </w:style>
  <w:style w:type="character" w:customStyle="1" w:styleId="20">
    <w:name w:val="Заголовок 2 Знак"/>
    <w:basedOn w:val="a0"/>
    <w:link w:val="2"/>
    <w:uiPriority w:val="9"/>
    <w:semiHidden/>
    <w:rsid w:val="009F23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F43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2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75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62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3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693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110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57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322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494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2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44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859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2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75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72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80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7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20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8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95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82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12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38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25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3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692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561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04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654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27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01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0957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105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30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407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49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1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1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4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5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89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02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88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028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84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28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688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7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28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035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33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37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11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7094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294576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5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838589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2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874489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3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81397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5254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6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14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5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47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8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4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2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85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78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34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7104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3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654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684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41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104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146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72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500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9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0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1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2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56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65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5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080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29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87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7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414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39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2432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13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6080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94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3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12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78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50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91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053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46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4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12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2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14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57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00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92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9004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840906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694219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188561">
          <w:marLeft w:val="0"/>
          <w:marRight w:val="0"/>
          <w:marTop w:val="0"/>
          <w:marBottom w:val="0"/>
          <w:divBdr>
            <w:top w:val="single" w:sz="24" w:space="0" w:color="ED1A3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cbr.ru/Collection/Collection/File/54906/report_0112202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Шитова Оксана Игоревна</dc:creator>
  <cp:keywords/>
  <dc:description/>
  <cp:lastModifiedBy>Арькова Ольга Александровна</cp:lastModifiedBy>
  <cp:revision>30</cp:revision>
  <dcterms:created xsi:type="dcterms:W3CDTF">2023-07-14T09:25:00Z</dcterms:created>
  <dcterms:modified xsi:type="dcterms:W3CDTF">2024-12-12T05:46:00Z</dcterms:modified>
</cp:coreProperties>
</file>